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</w:t>
      </w:r>
      <w:r>
        <w:rPr>
          <w:rFonts w:ascii="仿宋" w:hAnsi="仿宋" w:eastAsia="仿宋" w:cs="仿宋"/>
          <w:sz w:val="24"/>
        </w:rPr>
        <w:t>4</w:t>
      </w:r>
    </w:p>
    <w:p>
      <w:pPr>
        <w:pStyle w:val="5"/>
        <w:spacing w:line="360" w:lineRule="auto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中国</w:t>
      </w:r>
      <w:r>
        <w:rPr>
          <w:rFonts w:ascii="仿宋" w:hAnsi="仿宋" w:eastAsia="仿宋" w:cs="仿宋"/>
          <w:b/>
          <w:bCs/>
          <w:sz w:val="30"/>
          <w:szCs w:val="30"/>
        </w:rPr>
        <w:t>石油大学（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北京</w:t>
      </w:r>
      <w:r>
        <w:rPr>
          <w:rFonts w:ascii="仿宋" w:hAnsi="仿宋" w:eastAsia="仿宋" w:cs="仿宋"/>
          <w:b/>
          <w:bCs/>
          <w:sz w:val="30"/>
          <w:szCs w:val="30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克拉玛依</w:t>
      </w:r>
      <w:r>
        <w:rPr>
          <w:rFonts w:ascii="仿宋" w:hAnsi="仿宋" w:eastAsia="仿宋" w:cs="仿宋"/>
          <w:b/>
          <w:bCs/>
          <w:sz w:val="30"/>
          <w:szCs w:val="30"/>
        </w:rPr>
        <w:t>校区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工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学院</w:t>
      </w:r>
    </w:p>
    <w:p>
      <w:pPr>
        <w:pStyle w:val="5"/>
        <w:spacing w:line="360" w:lineRule="auto"/>
        <w:jc w:val="center"/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全日制专业</w:t>
      </w:r>
      <w:r>
        <w:rPr>
          <w:rFonts w:ascii="仿宋" w:hAnsi="仿宋" w:eastAsia="仿宋" w:cs="仿宋"/>
          <w:b/>
          <w:bCs/>
          <w:sz w:val="30"/>
          <w:szCs w:val="30"/>
        </w:rPr>
        <w:t>学位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硕士</w:t>
      </w:r>
      <w:r>
        <w:rPr>
          <w:rFonts w:ascii="仿宋" w:hAnsi="仿宋" w:eastAsia="仿宋" w:cs="仿宋"/>
          <w:b/>
          <w:bCs/>
          <w:sz w:val="30"/>
          <w:szCs w:val="30"/>
        </w:rPr>
        <w:t>研究生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服从</w:t>
      </w:r>
      <w:bookmarkStart w:id="0" w:name="_Hlk40107727"/>
      <w:bookmarkEnd w:id="0"/>
      <w:r>
        <w:rPr>
          <w:rFonts w:hint="eastAsia" w:ascii="仿宋" w:hAnsi="仿宋" w:eastAsia="仿宋" w:cs="仿宋"/>
          <w:b/>
          <w:bCs/>
          <w:sz w:val="30"/>
          <w:szCs w:val="30"/>
        </w:rPr>
        <w:t>学院联合培养基地派遣承诺书</w:t>
      </w:r>
    </w:p>
    <w:p>
      <w:pPr>
        <w:adjustRightInd w:val="0"/>
        <w:snapToGrid w:val="0"/>
        <w:spacing w:line="500" w:lineRule="atLeast"/>
        <w:ind w:firstLine="560" w:firstLineChars="200"/>
        <w:rPr>
          <w:rFonts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工</w:t>
      </w:r>
      <w:r>
        <w:rPr>
          <w:rFonts w:hint="eastAsia" w:ascii="仿宋" w:hAnsi="仿宋" w:eastAsia="仿宋" w:cs="仿宋"/>
          <w:bCs/>
          <w:sz w:val="28"/>
          <w:szCs w:val="28"/>
        </w:rPr>
        <w:t>学院全日制专业学位招生与培养方式分为校级研究生联合培养基地（分为校级基地A类和校级基地B类）</w:t>
      </w:r>
      <w:bookmarkStart w:id="1" w:name="_GoBack"/>
      <w:bookmarkEnd w:id="1"/>
      <w:r>
        <w:rPr>
          <w:rFonts w:hint="eastAsia" w:ascii="仿宋" w:hAnsi="仿宋" w:eastAsia="仿宋" w:cs="仿宋"/>
          <w:bCs/>
          <w:sz w:val="28"/>
          <w:szCs w:val="28"/>
        </w:rPr>
        <w:t>或导师自主安排实践单位（导师所承担横向科研课题的委托单位）等方式，学院统筹派遣完成专业实践任务。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所有录取的考生须自觉服从学院的统一安排。</w:t>
      </w:r>
    </w:p>
    <w:p>
      <w:pPr>
        <w:pStyle w:val="5"/>
        <w:spacing w:line="360" w:lineRule="auto"/>
        <w:ind w:firstLine="57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我承诺服从学院联合培养基地统筹派遣：□是 □否</w:t>
      </w: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276225</wp:posOffset>
                </wp:positionV>
                <wp:extent cx="2792730" cy="1787525"/>
                <wp:effectExtent l="0" t="0" r="7620" b="31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2730" cy="1787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请将身份证正面放置此处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1.75pt;height:140.75pt;width:219.9pt;mso-position-horizontal:center;mso-position-horizontal-relative:page;z-index:251659264;v-text-anchor:middle;mso-width-relative:page;mso-height-relative:page;" filled="f" stroked="t" coordsize="21600,21600" o:gfxdata="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tIHXy1wAAAAcBAAAPAAAA&#10;AAAAAAEAIAAAACIAAABkcnMvZG93bnJldi54bWxQSwECFAAUAAAACACHTuJABmABuIgCAAAGBQAA&#10;DgAAAAAAAAABACAAAAAmAQAAZHJzL2Uyb0RvYy54bWxQSwUGAAAAAAYABgBZAQAAIAYAAAAA&#10;">
                <v:fill on="f" focussize="0,0"/>
                <v:stroke weight="1pt" color="#2F528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请将身份证正面放置此处</w:t>
                      </w:r>
                    </w:p>
                    <w:p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考生编号：                   考生签名 _______________</w:t>
      </w:r>
    </w:p>
    <w:p>
      <w:pPr>
        <w:widowControl/>
        <w:spacing w:line="360" w:lineRule="auto"/>
        <w:ind w:firstLine="5600" w:firstLineChars="20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202</w:t>
      </w:r>
      <w:r>
        <w:rPr>
          <w:rFonts w:ascii="仿宋" w:hAnsi="仿宋" w:eastAsia="仿宋" w:cs="仿宋"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年   月   日 </w:t>
      </w:r>
      <w:r>
        <w:rPr>
          <w:rFonts w:eastAsia="仿宋"/>
          <w:bCs/>
          <w:sz w:val="28"/>
          <w:szCs w:val="28"/>
        </w:rPr>
        <w:t> </w:t>
      </w:r>
    </w:p>
    <w:p>
      <w:pPr>
        <w:widowControl/>
        <w:spacing w:line="375" w:lineRule="atLeast"/>
        <w:rPr>
          <w:rFonts w:ascii="仿宋" w:hAnsi="仿宋" w:eastAsia="仿宋" w:cs="仿宋"/>
          <w:sz w:val="24"/>
        </w:rPr>
      </w:pPr>
    </w:p>
    <w:p>
      <w:pPr>
        <w:widowControl/>
        <w:spacing w:line="375" w:lineRule="atLeast"/>
        <w:rPr>
          <w:rFonts w:ascii="仿宋" w:hAnsi="仿宋" w:eastAsia="仿宋" w:cs="仿宋"/>
          <w:sz w:val="24"/>
        </w:rPr>
      </w:pPr>
    </w:p>
    <w:sectPr>
      <w:pgSz w:w="11907" w:h="16840"/>
      <w:pgMar w:top="1247" w:right="1247" w:bottom="1247" w:left="1361" w:header="567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